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r w:rsidDel="00000000" w:rsidR="00000000" w:rsidRPr="00000000">
        <w:rPr>
          <w:rtl w:val="0"/>
        </w:rPr>
        <w:t xml:space="preserve">Jersey Policy and Condition Form</w:t>
      </w:r>
      <w:r w:rsidDel="00000000" w:rsidR="00000000" w:rsidRPr="00000000">
        <w:rPr>
          <w:rtl w:val="0"/>
        </w:rPr>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pacing w:after="180" w:line="432"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Chester Minor Hockey Association provides jerseys for players of the association to wear. These jerseys represent a substantial investment by you our members. Treat your CMHA jersey with respect and wear it with pride, so others may do so in following years. Please review CMHA’s jersey policy. A parent/guardian must sign the Jersey Tracking Form. This signature acknowledges that these rules will be followed for the season and the form will document the condition of your player’s jersey at the beginning of the season.  </w:t>
      </w:r>
    </w:p>
    <w:p w:rsidR="00000000" w:rsidDel="00000000" w:rsidP="00000000" w:rsidRDefault="00000000" w:rsidRPr="00000000" w14:paraId="00000003">
      <w:pPr>
        <w:numPr>
          <w:ilvl w:val="0"/>
          <w:numId w:val="1"/>
        </w:numPr>
        <w:pBdr>
          <w:top w:color="auto" w:space="0" w:sz="0" w:val="none"/>
          <w:left w:color="auto" w:space="0" w:sz="0" w:val="none"/>
          <w:bottom w:color="auto" w:space="0" w:sz="0" w:val="none"/>
          <w:right w:color="auto" w:space="0" w:sz="0" w:val="none"/>
          <w:between w:color="auto" w:space="0" w:sz="0" w:val="none"/>
        </w:pBdr>
        <w:spacing w:after="0" w:afterAutospacing="0" w:line="432"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Name Bars, Sponsors and A’s or C’s must be sewn on NOT IRONED or GLUED. Also they must be removed from the Jersey prior to being returned. </w:t>
      </w:r>
    </w:p>
    <w:p w:rsidR="00000000" w:rsidDel="00000000" w:rsidP="00000000" w:rsidRDefault="00000000" w:rsidRPr="00000000" w14:paraId="00000004">
      <w:pPr>
        <w:numPr>
          <w:ilvl w:val="0"/>
          <w:numId w:val="1"/>
        </w:numPr>
        <w:pBdr>
          <w:top w:color="auto" w:space="0" w:sz="0" w:val="none"/>
          <w:left w:color="auto" w:space="0" w:sz="0" w:val="none"/>
          <w:bottom w:color="auto" w:space="0" w:sz="0" w:val="none"/>
          <w:right w:color="auto" w:space="0" w:sz="0" w:val="none"/>
          <w:between w:color="auto" w:space="0" w:sz="0" w:val="none"/>
        </w:pBdr>
        <w:spacing w:after="0" w:afterAutospacing="0" w:line="432"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Jerseys are not to be signed, or affixed with any other items unless approved by CMHA.</w:t>
      </w:r>
    </w:p>
    <w:p w:rsidR="00000000" w:rsidDel="00000000" w:rsidP="00000000" w:rsidRDefault="00000000" w:rsidRPr="00000000" w14:paraId="00000005">
      <w:pPr>
        <w:numPr>
          <w:ilvl w:val="0"/>
          <w:numId w:val="1"/>
        </w:numPr>
        <w:pBdr>
          <w:top w:color="auto" w:space="0" w:sz="0" w:val="none"/>
          <w:left w:color="auto" w:space="0" w:sz="0" w:val="none"/>
          <w:bottom w:color="auto" w:space="0" w:sz="0" w:val="none"/>
          <w:right w:color="auto" w:space="0" w:sz="0" w:val="none"/>
          <w:between w:color="auto" w:space="0" w:sz="0" w:val="none"/>
        </w:pBdr>
        <w:spacing w:after="0" w:afterAutospacing="0" w:line="432"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Jerseys are for GAMES ONLY. They ARE NOT to be worn to practice. Jerseys ARE NOT to be worn as clothing outside the rink.</w:t>
      </w:r>
    </w:p>
    <w:p w:rsidR="00000000" w:rsidDel="00000000" w:rsidP="00000000" w:rsidRDefault="00000000" w:rsidRPr="00000000" w14:paraId="00000006">
      <w:pPr>
        <w:numPr>
          <w:ilvl w:val="0"/>
          <w:numId w:val="1"/>
        </w:numPr>
        <w:pBdr>
          <w:top w:color="auto" w:space="0" w:sz="0" w:val="none"/>
          <w:left w:color="auto" w:space="0" w:sz="0" w:val="none"/>
          <w:bottom w:color="auto" w:space="0" w:sz="0" w:val="none"/>
          <w:right w:color="auto" w:space="0" w:sz="0" w:val="none"/>
          <w:between w:color="auto" w:space="0" w:sz="0" w:val="none"/>
        </w:pBdr>
        <w:spacing w:after="0" w:afterAutospacing="0" w:line="432"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Jerseys ARE NOT to be left in gear bags after use. This is the biggest cause of damage including mold spotting, discoloration and rust stains. They MUST be hung to dry after each game. </w:t>
      </w:r>
    </w:p>
    <w:p w:rsidR="00000000" w:rsidDel="00000000" w:rsidP="00000000" w:rsidRDefault="00000000" w:rsidRPr="00000000" w14:paraId="00000007">
      <w:pPr>
        <w:numPr>
          <w:ilvl w:val="0"/>
          <w:numId w:val="1"/>
        </w:numPr>
        <w:pBdr>
          <w:top w:color="auto" w:space="0" w:sz="0" w:val="none"/>
          <w:left w:color="auto" w:space="0" w:sz="0" w:val="none"/>
          <w:bottom w:color="auto" w:space="0" w:sz="0" w:val="none"/>
          <w:right w:color="auto" w:space="0" w:sz="0" w:val="none"/>
          <w:between w:color="auto" w:space="0" w:sz="0" w:val="none"/>
        </w:pBdr>
        <w:spacing w:after="0" w:afterAutospacing="0" w:line="432"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Jerseys should be washed periodically to maintain their appearance and remove any stains or odors. Wash jerseys in cold water with detergent. Avoid fabric softeners or additives. ALWAYS hang jerseys to dry. Never place jerseys in the dryer. This can cause name bars to melt to the jersey fabrics. </w:t>
      </w:r>
    </w:p>
    <w:p w:rsidR="00000000" w:rsidDel="00000000" w:rsidP="00000000" w:rsidRDefault="00000000" w:rsidRPr="00000000" w14:paraId="00000008">
      <w:pPr>
        <w:numPr>
          <w:ilvl w:val="0"/>
          <w:numId w:val="1"/>
        </w:numPr>
        <w:pBdr>
          <w:top w:color="auto" w:space="0" w:sz="0" w:val="none"/>
          <w:left w:color="auto" w:space="0" w:sz="0" w:val="none"/>
          <w:bottom w:color="auto" w:space="0" w:sz="0" w:val="none"/>
          <w:right w:color="auto" w:space="0" w:sz="0" w:val="none"/>
          <w:between w:color="auto" w:space="0" w:sz="0" w:val="none"/>
        </w:pBdr>
        <w:spacing w:after="0" w:afterAutospacing="0" w:line="432"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At the completion of the season, jerseys are to be washed and promptly returned to the Coach/Manager who will return to CMHA as a team set. </w:t>
      </w:r>
    </w:p>
    <w:p w:rsidR="00000000" w:rsidDel="00000000" w:rsidP="00000000" w:rsidRDefault="00000000" w:rsidRPr="00000000" w14:paraId="00000009">
      <w:pPr>
        <w:numPr>
          <w:ilvl w:val="0"/>
          <w:numId w:val="1"/>
        </w:numPr>
        <w:pBdr>
          <w:top w:color="auto" w:space="0" w:sz="0" w:val="none"/>
          <w:left w:color="auto" w:space="0" w:sz="0" w:val="none"/>
          <w:bottom w:color="auto" w:space="0" w:sz="0" w:val="none"/>
          <w:right w:color="auto" w:space="0" w:sz="0" w:val="none"/>
          <w:between w:color="auto" w:space="0" w:sz="0" w:val="none"/>
        </w:pBdr>
        <w:spacing w:after="0" w:afterAutospacing="0" w:line="432"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Any jersey not returned by April 30th or showing signs of abuse (other than normal wear and tear) will be charged to the player at $100 per jersey.</w:t>
      </w:r>
    </w:p>
    <w:p w:rsidR="00000000" w:rsidDel="00000000" w:rsidP="00000000" w:rsidRDefault="00000000" w:rsidRPr="00000000" w14:paraId="0000000A">
      <w:pPr>
        <w:numPr>
          <w:ilvl w:val="0"/>
          <w:numId w:val="1"/>
        </w:numPr>
        <w:pBdr>
          <w:top w:color="auto" w:space="0" w:sz="0" w:val="none"/>
          <w:left w:color="auto" w:space="0" w:sz="0" w:val="none"/>
          <w:bottom w:color="auto" w:space="0" w:sz="0" w:val="none"/>
          <w:right w:color="auto" w:space="0" w:sz="0" w:val="none"/>
          <w:between w:color="auto" w:space="0" w:sz="0" w:val="none"/>
        </w:pBdr>
        <w:spacing w:after="180" w:line="432"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Jerseys not returned by April 30th or by the teams final end of year gathering/party will result in a $100 per jersey fee being added to the player’s registration the following year. No player will be registered until this jersey fee is paid.</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pStyle w:val="Heading2"/>
        <w:rPr/>
      </w:pPr>
      <w:bookmarkStart w:colFirst="0" w:colLast="0" w:name="_heading=h.r2s8lqu52ils" w:id="0"/>
      <w:bookmarkEnd w:id="0"/>
      <w:r w:rsidDel="00000000" w:rsidR="00000000" w:rsidRPr="00000000">
        <w:rPr>
          <w:rtl w:val="0"/>
        </w:rPr>
      </w:r>
    </w:p>
    <w:p w:rsidR="00000000" w:rsidDel="00000000" w:rsidP="00000000" w:rsidRDefault="00000000" w:rsidRPr="00000000" w14:paraId="0000000D">
      <w:pPr>
        <w:pStyle w:val="Heading2"/>
        <w:rPr/>
      </w:pPr>
      <w:bookmarkStart w:colFirst="0" w:colLast="0" w:name="_heading=h.64tp9pw6nnm0" w:id="1"/>
      <w:bookmarkEnd w:id="1"/>
      <w:r w:rsidDel="00000000" w:rsidR="00000000" w:rsidRPr="00000000">
        <w:rPr>
          <w:rtl w:val="0"/>
        </w:rPr>
        <w:t xml:space="preserve">Jersey Condition Form</w:t>
      </w:r>
    </w:p>
    <w:tbl>
      <w:tblPr>
        <w:tblStyle w:val="Table1"/>
        <w:tblW w:w="864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20"/>
        <w:gridCol w:w="4320"/>
        <w:tblGridChange w:id="0">
          <w:tblGrid>
            <w:gridCol w:w="4320"/>
            <w:gridCol w:w="4320"/>
          </w:tblGrid>
        </w:tblGridChange>
      </w:tblGrid>
      <w:tr>
        <w:trPr>
          <w:cantSplit w:val="0"/>
          <w:trHeight w:val="242.919921875" w:hRule="atLeast"/>
          <w:tblHeader w:val="0"/>
        </w:trPr>
        <w:tc>
          <w:tcPr/>
          <w:p w:rsidR="00000000" w:rsidDel="00000000" w:rsidP="00000000" w:rsidRDefault="00000000" w:rsidRPr="00000000" w14:paraId="0000000E">
            <w:pPr>
              <w:rPr/>
            </w:pPr>
            <w:r w:rsidDel="00000000" w:rsidR="00000000" w:rsidRPr="00000000">
              <w:rPr>
                <w:rtl w:val="0"/>
              </w:rPr>
              <w:t xml:space="preserve">Season</w:t>
            </w:r>
          </w:p>
        </w:tc>
        <w:tc>
          <w:tcPr/>
          <w:p w:rsidR="00000000" w:rsidDel="00000000" w:rsidP="00000000" w:rsidRDefault="00000000" w:rsidRPr="00000000" w14:paraId="0000000F">
            <w:pPr>
              <w:rPr/>
            </w:pPr>
            <w:r w:rsidDel="00000000" w:rsidR="00000000" w:rsidRPr="00000000">
              <w:rPr>
                <w:rtl w:val="0"/>
              </w:rPr>
              <w:t xml:space="preserve">2025-2026</w:t>
            </w:r>
          </w:p>
        </w:tc>
      </w:tr>
    </w:tbl>
    <w:p w:rsidR="00000000" w:rsidDel="00000000" w:rsidP="00000000" w:rsidRDefault="00000000" w:rsidRPr="00000000" w14:paraId="00000010">
      <w:pPr>
        <w:pStyle w:val="Heading2"/>
        <w:rPr/>
      </w:pPr>
      <w:r w:rsidDel="00000000" w:rsidR="00000000" w:rsidRPr="00000000">
        <w:rPr>
          <w:rtl w:val="0"/>
        </w:rPr>
        <w:t xml:space="preserve">Player Information</w:t>
      </w:r>
    </w:p>
    <w:tbl>
      <w:tblPr>
        <w:tblStyle w:val="Table2"/>
        <w:tblW w:w="864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20"/>
        <w:gridCol w:w="4320"/>
        <w:tblGridChange w:id="0">
          <w:tblGrid>
            <w:gridCol w:w="4320"/>
            <w:gridCol w:w="4320"/>
          </w:tblGrid>
        </w:tblGridChange>
      </w:tblGrid>
      <w:tr>
        <w:trPr>
          <w:cantSplit w:val="0"/>
          <w:trHeight w:val="242.919921875" w:hRule="atLeast"/>
          <w:tblHeader w:val="0"/>
        </w:trPr>
        <w:tc>
          <w:tcPr/>
          <w:p w:rsidR="00000000" w:rsidDel="00000000" w:rsidP="00000000" w:rsidRDefault="00000000" w:rsidRPr="00000000" w14:paraId="00000011">
            <w:pPr>
              <w:rPr/>
            </w:pPr>
            <w:r w:rsidDel="00000000" w:rsidR="00000000" w:rsidRPr="00000000">
              <w:rPr>
                <w:rtl w:val="0"/>
              </w:rPr>
              <w:t xml:space="preserve">Player Name:</w:t>
            </w:r>
          </w:p>
        </w:tc>
        <w:tc>
          <w:tcPr/>
          <w:p w:rsidR="00000000" w:rsidDel="00000000" w:rsidP="00000000" w:rsidRDefault="00000000" w:rsidRPr="00000000" w14:paraId="00000012">
            <w:pPr>
              <w:rPr/>
            </w:pPr>
            <w:r w:rsidDel="00000000" w:rsidR="00000000" w:rsidRPr="00000000">
              <w:rPr>
                <w:rtl w:val="0"/>
              </w:rPr>
            </w:r>
          </w:p>
        </w:tc>
      </w:tr>
      <w:tr>
        <w:trPr>
          <w:cantSplit w:val="0"/>
          <w:tblHeader w:val="0"/>
        </w:trPr>
        <w:tc>
          <w:tcPr/>
          <w:p w:rsidR="00000000" w:rsidDel="00000000" w:rsidP="00000000" w:rsidRDefault="00000000" w:rsidRPr="00000000" w14:paraId="00000013">
            <w:pPr>
              <w:rPr/>
            </w:pPr>
            <w:r w:rsidDel="00000000" w:rsidR="00000000" w:rsidRPr="00000000">
              <w:rPr>
                <w:rtl w:val="0"/>
              </w:rPr>
              <w:t xml:space="preserve">Team:</w:t>
            </w:r>
          </w:p>
        </w:tc>
        <w:tc>
          <w:tcPr/>
          <w:p w:rsidR="00000000" w:rsidDel="00000000" w:rsidP="00000000" w:rsidRDefault="00000000" w:rsidRPr="00000000" w14:paraId="00000014">
            <w:pPr>
              <w:rPr/>
            </w:pPr>
            <w:r w:rsidDel="00000000" w:rsidR="00000000" w:rsidRPr="00000000">
              <w:rPr>
                <w:rtl w:val="0"/>
              </w:rPr>
            </w:r>
          </w:p>
        </w:tc>
      </w:tr>
      <w:tr>
        <w:trPr>
          <w:cantSplit w:val="0"/>
          <w:tblHeader w:val="0"/>
        </w:trPr>
        <w:tc>
          <w:tcPr/>
          <w:p w:rsidR="00000000" w:rsidDel="00000000" w:rsidP="00000000" w:rsidRDefault="00000000" w:rsidRPr="00000000" w14:paraId="00000015">
            <w:pPr>
              <w:rPr/>
            </w:pPr>
            <w:r w:rsidDel="00000000" w:rsidR="00000000" w:rsidRPr="00000000">
              <w:rPr>
                <w:rtl w:val="0"/>
              </w:rPr>
              <w:t xml:space="preserve">Jersey Number:</w:t>
            </w:r>
          </w:p>
        </w:tc>
        <w:tc>
          <w:tcPr/>
          <w:p w:rsidR="00000000" w:rsidDel="00000000" w:rsidP="00000000" w:rsidRDefault="00000000" w:rsidRPr="00000000" w14:paraId="00000016">
            <w:pPr>
              <w:rPr/>
            </w:pPr>
            <w:r w:rsidDel="00000000" w:rsidR="00000000" w:rsidRPr="00000000">
              <w:rPr>
                <w:rtl w:val="0"/>
              </w:rPr>
            </w:r>
          </w:p>
        </w:tc>
      </w:tr>
      <w:tr>
        <w:trPr>
          <w:cantSplit w:val="0"/>
          <w:tblHeader w:val="0"/>
        </w:trPr>
        <w:tc>
          <w:tcPr/>
          <w:p w:rsidR="00000000" w:rsidDel="00000000" w:rsidP="00000000" w:rsidRDefault="00000000" w:rsidRPr="00000000" w14:paraId="00000017">
            <w:pPr>
              <w:rPr/>
            </w:pPr>
            <w:r w:rsidDel="00000000" w:rsidR="00000000" w:rsidRPr="00000000">
              <w:rPr>
                <w:rtl w:val="0"/>
              </w:rPr>
              <w:t xml:space="preserve">Jersey Size:</w:t>
            </w:r>
          </w:p>
        </w:tc>
        <w:tc>
          <w:tcPr/>
          <w:p w:rsidR="00000000" w:rsidDel="00000000" w:rsidP="00000000" w:rsidRDefault="00000000" w:rsidRPr="00000000" w14:paraId="00000018">
            <w:pPr>
              <w:rPr/>
            </w:pPr>
            <w:r w:rsidDel="00000000" w:rsidR="00000000" w:rsidRPr="00000000">
              <w:rPr>
                <w:rtl w:val="0"/>
              </w:rPr>
            </w:r>
          </w:p>
        </w:tc>
      </w:tr>
      <w:tr>
        <w:trPr>
          <w:cantSplit w:val="0"/>
          <w:tblHeader w:val="0"/>
        </w:trPr>
        <w:tc>
          <w:tcPr/>
          <w:p w:rsidR="00000000" w:rsidDel="00000000" w:rsidP="00000000" w:rsidRDefault="00000000" w:rsidRPr="00000000" w14:paraId="00000019">
            <w:pPr>
              <w:rPr/>
            </w:pPr>
            <w:r w:rsidDel="00000000" w:rsidR="00000000" w:rsidRPr="00000000">
              <w:rPr>
                <w:rtl w:val="0"/>
              </w:rPr>
              <w:t xml:space="preserve">Parent/Guardian Name:</w:t>
            </w:r>
          </w:p>
        </w:tc>
        <w:tc>
          <w:tcPr/>
          <w:p w:rsidR="00000000" w:rsidDel="00000000" w:rsidP="00000000" w:rsidRDefault="00000000" w:rsidRPr="00000000" w14:paraId="0000001A">
            <w:pPr>
              <w:rPr/>
            </w:pPr>
            <w:r w:rsidDel="00000000" w:rsidR="00000000" w:rsidRPr="00000000">
              <w:rPr>
                <w:rtl w:val="0"/>
              </w:rPr>
            </w:r>
          </w:p>
        </w:tc>
      </w:tr>
    </w:tbl>
    <w:p w:rsidR="00000000" w:rsidDel="00000000" w:rsidP="00000000" w:rsidRDefault="00000000" w:rsidRPr="00000000" w14:paraId="0000001B">
      <w:pPr>
        <w:pStyle w:val="Heading2"/>
        <w:rPr/>
      </w:pPr>
      <w:r w:rsidDel="00000000" w:rsidR="00000000" w:rsidRPr="00000000">
        <w:rPr>
          <w:rtl w:val="0"/>
        </w:rPr>
        <w:t xml:space="preserve">Condition at Start of Season</w:t>
      </w:r>
    </w:p>
    <w:tbl>
      <w:tblPr>
        <w:tblStyle w:val="Table3"/>
        <w:tblW w:w="864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20"/>
        <w:gridCol w:w="4320"/>
        <w:tblGridChange w:id="0">
          <w:tblGrid>
            <w:gridCol w:w="4320"/>
            <w:gridCol w:w="4320"/>
          </w:tblGrid>
        </w:tblGridChange>
      </w:tblGrid>
      <w:tr>
        <w:trPr>
          <w:cantSplit w:val="0"/>
          <w:tblHeader w:val="0"/>
        </w:trPr>
        <w:tc>
          <w:tcPr/>
          <w:p w:rsidR="00000000" w:rsidDel="00000000" w:rsidP="00000000" w:rsidRDefault="00000000" w:rsidRPr="00000000" w14:paraId="0000001C">
            <w:pPr>
              <w:rPr/>
            </w:pPr>
            <w:r w:rsidDel="00000000" w:rsidR="00000000" w:rsidRPr="00000000">
              <w:rPr>
                <w:rtl w:val="0"/>
              </w:rPr>
              <w:t xml:space="preserve">Date Issued:</w:t>
            </w:r>
          </w:p>
        </w:tc>
        <w:tc>
          <w:tcPr/>
          <w:p w:rsidR="00000000" w:rsidDel="00000000" w:rsidP="00000000" w:rsidRDefault="00000000" w:rsidRPr="00000000" w14:paraId="0000001D">
            <w:pPr>
              <w:rPr/>
            </w:pPr>
            <w:r w:rsidDel="00000000" w:rsidR="00000000" w:rsidRPr="00000000">
              <w:rPr>
                <w:rtl w:val="0"/>
              </w:rPr>
            </w:r>
          </w:p>
        </w:tc>
      </w:tr>
      <w:tr>
        <w:trPr>
          <w:cantSplit w:val="0"/>
          <w:tblHeader w:val="0"/>
        </w:trPr>
        <w:tc>
          <w:tcPr/>
          <w:p w:rsidR="00000000" w:rsidDel="00000000" w:rsidP="00000000" w:rsidRDefault="00000000" w:rsidRPr="00000000" w14:paraId="0000001E">
            <w:pPr>
              <w:rPr/>
            </w:pPr>
            <w:r w:rsidDel="00000000" w:rsidR="00000000" w:rsidRPr="00000000">
              <w:rPr>
                <w:rtl w:val="0"/>
              </w:rPr>
              <w:t xml:space="preserve">Condition Description (e.g., marks, wear, numbering):</w:t>
            </w:r>
          </w:p>
        </w:tc>
        <w:tc>
          <w:tcPr/>
          <w:p w:rsidR="00000000" w:rsidDel="00000000" w:rsidP="00000000" w:rsidRDefault="00000000" w:rsidRPr="00000000" w14:paraId="0000001F">
            <w:pPr>
              <w:rPr/>
            </w:pPr>
            <w:r w:rsidDel="00000000" w:rsidR="00000000" w:rsidRPr="00000000">
              <w:rPr>
                <w:rtl w:val="0"/>
              </w:rPr>
            </w:r>
          </w:p>
        </w:tc>
      </w:tr>
      <w:tr>
        <w:trPr>
          <w:cantSplit w:val="0"/>
          <w:tblHeader w:val="0"/>
        </w:trPr>
        <w:tc>
          <w:tcPr/>
          <w:p w:rsidR="00000000" w:rsidDel="00000000" w:rsidP="00000000" w:rsidRDefault="00000000" w:rsidRPr="00000000" w14:paraId="00000020">
            <w:pPr>
              <w:rPr/>
            </w:pPr>
            <w:r w:rsidDel="00000000" w:rsidR="00000000" w:rsidRPr="00000000">
              <w:rPr>
                <w:rtl w:val="0"/>
              </w:rPr>
              <w:t xml:space="preserve">Checklist of Concerns:</w:t>
            </w:r>
          </w:p>
        </w:tc>
        <w:tc>
          <w:tcPr/>
          <w:p w:rsidR="00000000" w:rsidDel="00000000" w:rsidP="00000000" w:rsidRDefault="00000000" w:rsidRPr="00000000" w14:paraId="00000021">
            <w:pPr>
              <w:rPr/>
            </w:pPr>
            <w:r w:rsidDel="00000000" w:rsidR="00000000" w:rsidRPr="00000000">
              <w:rPr>
                <w:rtl w:val="0"/>
              </w:rPr>
              <w:t xml:space="preserve">[ ] Stains or Discoloration</w:t>
              <w:br w:type="textWrapping"/>
              <w:t xml:space="preserve">[ ] Tears or Holes</w:t>
              <w:br w:type="textWrapping"/>
              <w:t xml:space="preserve">[ ] Loose Threads or Seams</w:t>
              <w:br w:type="textWrapping"/>
              <w:t xml:space="preserve">[ ] Fading Numbers or Letters</w:t>
              <w:br w:type="textWrapping"/>
              <w:t xml:space="preserve">[ ] Missing Patches or Logos</w:t>
              <w:br w:type="textWrapping"/>
              <w:t xml:space="preserve">[ ] Odor or Residue</w:t>
            </w:r>
          </w:p>
        </w:tc>
      </w:tr>
      <w:tr>
        <w:trPr>
          <w:cantSplit w:val="0"/>
          <w:tblHeader w:val="0"/>
        </w:trPr>
        <w:tc>
          <w:tcPr/>
          <w:p w:rsidR="00000000" w:rsidDel="00000000" w:rsidP="00000000" w:rsidRDefault="00000000" w:rsidRPr="00000000" w14:paraId="00000022">
            <w:pPr>
              <w:rPr/>
            </w:pPr>
            <w:r w:rsidDel="00000000" w:rsidR="00000000" w:rsidRPr="00000000">
              <w:rPr>
                <w:rtl w:val="0"/>
              </w:rPr>
              <w:t xml:space="preserve">Signature (Player/Parent):</w:t>
            </w:r>
          </w:p>
        </w:tc>
        <w:tc>
          <w:tcPr/>
          <w:p w:rsidR="00000000" w:rsidDel="00000000" w:rsidP="00000000" w:rsidRDefault="00000000" w:rsidRPr="00000000" w14:paraId="00000023">
            <w:pPr>
              <w:rPr/>
            </w:pPr>
            <w:r w:rsidDel="00000000" w:rsidR="00000000" w:rsidRPr="00000000">
              <w:rPr>
                <w:rtl w:val="0"/>
              </w:rPr>
            </w:r>
          </w:p>
        </w:tc>
      </w:tr>
    </w:tbl>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pStyle w:val="Heading2"/>
        <w:rPr/>
      </w:pPr>
      <w:r w:rsidDel="00000000" w:rsidR="00000000" w:rsidRPr="00000000">
        <w:rPr>
          <w:rtl w:val="0"/>
        </w:rPr>
        <w:t xml:space="preserve">Condition at End of Season</w:t>
      </w:r>
    </w:p>
    <w:tbl>
      <w:tblPr>
        <w:tblStyle w:val="Table4"/>
        <w:tblW w:w="864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20"/>
        <w:gridCol w:w="4320"/>
        <w:tblGridChange w:id="0">
          <w:tblGrid>
            <w:gridCol w:w="4320"/>
            <w:gridCol w:w="4320"/>
          </w:tblGrid>
        </w:tblGridChange>
      </w:tblGrid>
      <w:tr>
        <w:trPr>
          <w:cantSplit w:val="0"/>
          <w:tblHeader w:val="0"/>
        </w:trPr>
        <w:tc>
          <w:tcPr/>
          <w:p w:rsidR="00000000" w:rsidDel="00000000" w:rsidP="00000000" w:rsidRDefault="00000000" w:rsidRPr="00000000" w14:paraId="00000026">
            <w:pPr>
              <w:rPr/>
            </w:pPr>
            <w:r w:rsidDel="00000000" w:rsidR="00000000" w:rsidRPr="00000000">
              <w:rPr>
                <w:rtl w:val="0"/>
              </w:rPr>
              <w:t xml:space="preserve">Date Returned:</w:t>
            </w:r>
          </w:p>
        </w:tc>
        <w:tc>
          <w:tcPr/>
          <w:p w:rsidR="00000000" w:rsidDel="00000000" w:rsidP="00000000" w:rsidRDefault="00000000" w:rsidRPr="00000000" w14:paraId="00000027">
            <w:pPr>
              <w:rPr/>
            </w:pPr>
            <w:r w:rsidDel="00000000" w:rsidR="00000000" w:rsidRPr="00000000">
              <w:rPr>
                <w:rtl w:val="0"/>
              </w:rPr>
            </w:r>
          </w:p>
        </w:tc>
      </w:tr>
      <w:tr>
        <w:trPr>
          <w:cantSplit w:val="0"/>
          <w:tblHeader w:val="0"/>
        </w:trPr>
        <w:tc>
          <w:tcPr/>
          <w:p w:rsidR="00000000" w:rsidDel="00000000" w:rsidP="00000000" w:rsidRDefault="00000000" w:rsidRPr="00000000" w14:paraId="00000028">
            <w:pPr>
              <w:rPr/>
            </w:pPr>
            <w:r w:rsidDel="00000000" w:rsidR="00000000" w:rsidRPr="00000000">
              <w:rPr>
                <w:rtl w:val="0"/>
              </w:rPr>
              <w:t xml:space="preserve">Condition Description (e.g., damage, wear, missing patches):</w:t>
            </w:r>
          </w:p>
        </w:tc>
        <w:tc>
          <w:tcPr/>
          <w:p w:rsidR="00000000" w:rsidDel="00000000" w:rsidP="00000000" w:rsidRDefault="00000000" w:rsidRPr="00000000" w14:paraId="00000029">
            <w:pPr>
              <w:rPr/>
            </w:pPr>
            <w:r w:rsidDel="00000000" w:rsidR="00000000" w:rsidRPr="00000000">
              <w:rPr>
                <w:rtl w:val="0"/>
              </w:rPr>
            </w:r>
          </w:p>
        </w:tc>
      </w:tr>
      <w:tr>
        <w:trPr>
          <w:cantSplit w:val="0"/>
          <w:tblHeader w:val="0"/>
        </w:trPr>
        <w:tc>
          <w:tcPr/>
          <w:p w:rsidR="00000000" w:rsidDel="00000000" w:rsidP="00000000" w:rsidRDefault="00000000" w:rsidRPr="00000000" w14:paraId="0000002A">
            <w:pPr>
              <w:rPr/>
            </w:pPr>
            <w:r w:rsidDel="00000000" w:rsidR="00000000" w:rsidRPr="00000000">
              <w:rPr>
                <w:rtl w:val="0"/>
              </w:rPr>
              <w:t xml:space="preserve">Checklist of Concerns:</w:t>
            </w:r>
          </w:p>
        </w:tc>
        <w:tc>
          <w:tcPr/>
          <w:p w:rsidR="00000000" w:rsidDel="00000000" w:rsidP="00000000" w:rsidRDefault="00000000" w:rsidRPr="00000000" w14:paraId="0000002B">
            <w:pPr>
              <w:rPr/>
            </w:pPr>
            <w:r w:rsidDel="00000000" w:rsidR="00000000" w:rsidRPr="00000000">
              <w:rPr>
                <w:rtl w:val="0"/>
              </w:rPr>
              <w:t xml:space="preserve">[ ] Stains or Discoloration</w:t>
              <w:br w:type="textWrapping"/>
              <w:t xml:space="preserve">[ ] Tears or Holes</w:t>
              <w:br w:type="textWrapping"/>
              <w:t xml:space="preserve">[ ] Loose Threads or Seams</w:t>
              <w:br w:type="textWrapping"/>
              <w:t xml:space="preserve">[ ] Fading Numbers or Letters</w:t>
              <w:br w:type="textWrapping"/>
              <w:t xml:space="preserve">[ ] Missing Patches or Logos</w:t>
              <w:br w:type="textWrapping"/>
              <w:t xml:space="preserve">[ ] Odor or Residue</w:t>
            </w:r>
          </w:p>
        </w:tc>
      </w:tr>
      <w:tr>
        <w:trPr>
          <w:cantSplit w:val="0"/>
          <w:tblHeader w:val="0"/>
        </w:trPr>
        <w:tc>
          <w:tcPr/>
          <w:p w:rsidR="00000000" w:rsidDel="00000000" w:rsidP="00000000" w:rsidRDefault="00000000" w:rsidRPr="00000000" w14:paraId="0000002C">
            <w:pPr>
              <w:rPr/>
            </w:pPr>
            <w:r w:rsidDel="00000000" w:rsidR="00000000" w:rsidRPr="00000000">
              <w:rPr>
                <w:rtl w:val="0"/>
              </w:rPr>
              <w:t xml:space="preserve">Signature (CMHA Representative):</w:t>
            </w:r>
          </w:p>
        </w:tc>
        <w:tc>
          <w:tcPr/>
          <w:p w:rsidR="00000000" w:rsidDel="00000000" w:rsidP="00000000" w:rsidRDefault="00000000" w:rsidRPr="00000000" w14:paraId="0000002D">
            <w:pPr>
              <w:rPr/>
            </w:pPr>
            <w:r w:rsidDel="00000000" w:rsidR="00000000" w:rsidRPr="00000000">
              <w:rPr>
                <w:rtl w:val="0"/>
              </w:rPr>
            </w:r>
          </w:p>
        </w:tc>
      </w:tr>
      <w:tr>
        <w:trPr>
          <w:cantSplit w:val="0"/>
          <w:tblHeader w:val="0"/>
        </w:trPr>
        <w:tc>
          <w:tcPr/>
          <w:p w:rsidR="00000000" w:rsidDel="00000000" w:rsidP="00000000" w:rsidRDefault="00000000" w:rsidRPr="00000000" w14:paraId="0000002E">
            <w:pPr>
              <w:rPr/>
            </w:pPr>
            <w:r w:rsidDel="00000000" w:rsidR="00000000" w:rsidRPr="00000000">
              <w:rPr>
                <w:rtl w:val="0"/>
              </w:rPr>
              <w:t xml:space="preserve">Fee(s) charged (if applicable)</w:t>
            </w:r>
          </w:p>
        </w:tc>
        <w:tc>
          <w:tcPr/>
          <w:p w:rsidR="00000000" w:rsidDel="00000000" w:rsidP="00000000" w:rsidRDefault="00000000" w:rsidRPr="00000000" w14:paraId="0000002F">
            <w:pPr>
              <w:rPr/>
            </w:pPr>
            <w:r w:rsidDel="00000000" w:rsidR="00000000" w:rsidRPr="00000000">
              <w:rPr>
                <w:rtl w:val="0"/>
              </w:rPr>
            </w:r>
          </w:p>
        </w:tc>
      </w:tr>
    </w:tbl>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pStyle w:val="Heading2"/>
        <w:rPr/>
      </w:pPr>
      <w:r w:rsidDel="00000000" w:rsidR="00000000" w:rsidRPr="00000000">
        <w:rPr>
          <w:rtl w:val="0"/>
        </w:rPr>
        <w:t xml:space="preserve">Additional Condition Notes:</w:t>
      </w:r>
    </w:p>
    <w:p w:rsidR="00000000" w:rsidDel="00000000" w:rsidP="00000000" w:rsidRDefault="00000000" w:rsidRPr="00000000" w14:paraId="00000032">
      <w:pPr>
        <w:rPr/>
      </w:pPr>
      <w:r w:rsidDel="00000000" w:rsidR="00000000" w:rsidRPr="00000000">
        <w:rPr>
          <w:rtl w:val="0"/>
        </w:rPr>
        <w:br w:type="textWrapping"/>
        <w:br w:type="textWrapping"/>
        <w:br w:type="textWrapping"/>
      </w:r>
    </w:p>
    <w:sectPr>
      <w:headerReference r:id="rId7" w:type="default"/>
      <w:headerReference r:id="rId8" w:type="first"/>
      <w:footerReference r:id="rId9" w:type="default"/>
      <w:footerReference r:id="rId10" w:type="first"/>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ind w:left="7200" w:firstLine="720"/>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 of 2</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spacing w:line="240" w:lineRule="auto"/>
      <w:ind w:left="2160" w:firstLine="0"/>
      <w:rPr>
        <w:rFonts w:ascii="Calibri" w:cs="Calibri" w:eastAsia="Calibri" w:hAnsi="Calibri"/>
        <w:sz w:val="34"/>
        <w:szCs w:val="34"/>
      </w:rPr>
    </w:pPr>
    <w:r w:rsidDel="00000000" w:rsidR="00000000" w:rsidRPr="00000000">
      <w:rPr>
        <w:rFonts w:ascii="Calibri" w:cs="Calibri" w:eastAsia="Calibri" w:hAnsi="Calibri"/>
        <w:color w:val="17365d"/>
        <w:sz w:val="30"/>
        <w:szCs w:val="30"/>
        <w:rtl w:val="0"/>
      </w:rPr>
      <w:t xml:space="preserve">Chester Minor Hockey Association</w:t>
      <w:br w:type="textWrapping"/>
    </w:r>
    <w:r w:rsidDel="00000000" w:rsidR="00000000" w:rsidRPr="00000000">
      <w:rPr>
        <w:rFonts w:ascii="Calibri" w:cs="Calibri" w:eastAsia="Calibri" w:hAnsi="Calibri"/>
        <w:sz w:val="21"/>
        <w:szCs w:val="21"/>
        <w:highlight w:val="white"/>
        <w:rtl w:val="0"/>
      </w:rPr>
      <w:t xml:space="preserve">PO Box 61, </w:t>
    </w:r>
    <w:r w:rsidDel="00000000" w:rsidR="00000000" w:rsidRPr="00000000">
      <w:rPr>
        <w:rFonts w:ascii="Calibri" w:cs="Calibri" w:eastAsia="Calibri" w:hAnsi="Calibri"/>
        <w:sz w:val="21"/>
        <w:szCs w:val="21"/>
        <w:highlight w:val="white"/>
        <w:rtl w:val="0"/>
      </w:rPr>
      <w:t xml:space="preserve">Chester</w:t>
    </w:r>
    <w:r w:rsidDel="00000000" w:rsidR="00000000" w:rsidRPr="00000000">
      <w:rPr>
        <w:rFonts w:ascii="Calibri" w:cs="Calibri" w:eastAsia="Calibri" w:hAnsi="Calibri"/>
        <w:sz w:val="21"/>
        <w:szCs w:val="21"/>
        <w:highlight w:val="white"/>
        <w:rtl w:val="0"/>
      </w:rPr>
      <w:t xml:space="preserve">, NS B0J 1J0</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-323849</wp:posOffset>
          </wp:positionV>
          <wp:extent cx="1254604" cy="852488"/>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54604" cy="852488"/>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0" w:type="dxa"/>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0" w:type="dxa"/>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0" w:type="dxa"/>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0" w:type="dxa"/>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color w:val="4f81bd"/>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Awz4O3XKRrhDBQoUuGrn/lkKNw==">CgMxLjAyDmgucjJzOGxxdTUyaWxzMg5oLjY0dHA5cHc2bm5tMDgAciExNjdDOFFINUtmZlRYN0p2VjFncEREV0k4UkMzWlpPbXo=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cp:coreProperties>
</file>